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84" w:rsidRDefault="004C3684" w:rsidP="004C3684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4C3684" w:rsidRDefault="004C3684" w:rsidP="004C368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4C3684" w:rsidRDefault="004C3684" w:rsidP="004C3684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майское</w:t>
      </w:r>
    </w:p>
    <w:p w:rsidR="004C3684" w:rsidRDefault="004C3684" w:rsidP="004C3684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Муниципального района</w:t>
      </w:r>
    </w:p>
    <w:p w:rsidR="004C3684" w:rsidRDefault="004C3684" w:rsidP="004C3684">
      <w:pPr>
        <w:pStyle w:val="a3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sz w:val="28"/>
        </w:rPr>
        <w:t>Пестравский</w:t>
      </w:r>
      <w:proofErr w:type="spellEnd"/>
    </w:p>
    <w:p w:rsidR="004C3684" w:rsidRDefault="004C3684" w:rsidP="004C3684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4C3684" w:rsidRDefault="004C3684" w:rsidP="004C3684">
      <w:pPr>
        <w:pStyle w:val="2"/>
        <w:keepLines w:val="0"/>
        <w:widowControl w:val="0"/>
        <w:tabs>
          <w:tab w:val="num" w:pos="0"/>
        </w:tabs>
        <w:suppressAutoHyphens/>
        <w:spacing w:before="0" w:line="240" w:lineRule="auto"/>
        <w:jc w:val="left"/>
      </w:pPr>
      <w:r>
        <w:rPr>
          <w:sz w:val="36"/>
        </w:rPr>
        <w:t>Постановление №51   от 28.05.2014 г.</w:t>
      </w:r>
    </w:p>
    <w:p w:rsidR="004C3684" w:rsidRDefault="004C3684" w:rsidP="004C3684">
      <w:pPr>
        <w:pStyle w:val="a3"/>
      </w:pPr>
    </w:p>
    <w:p w:rsidR="004C3684" w:rsidRDefault="004C3684" w:rsidP="004C3684">
      <w:pPr>
        <w:ind w:right="5386"/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</w:p>
    <w:p w:rsidR="004C3684" w:rsidRDefault="004C3684" w:rsidP="004C3684">
      <w:pPr>
        <w:ind w:right="5386"/>
        <w:rPr>
          <w:b/>
          <w:sz w:val="28"/>
        </w:rPr>
      </w:pPr>
      <w:r>
        <w:rPr>
          <w:b/>
          <w:sz w:val="28"/>
        </w:rPr>
        <w:t xml:space="preserve">в Постановление </w:t>
      </w:r>
    </w:p>
    <w:p w:rsidR="004C3684" w:rsidRDefault="004C3684" w:rsidP="004C3684">
      <w:pPr>
        <w:ind w:right="5386"/>
        <w:rPr>
          <w:sz w:val="28"/>
        </w:rPr>
      </w:pPr>
      <w:r>
        <w:rPr>
          <w:b/>
          <w:sz w:val="28"/>
        </w:rPr>
        <w:t xml:space="preserve">№107  от 17.12.2012 г.    </w:t>
      </w:r>
    </w:p>
    <w:p w:rsidR="004C3684" w:rsidRDefault="004C3684" w:rsidP="004C3684">
      <w:pPr>
        <w:ind w:right="5386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Об утверждении Перечня</w:t>
      </w:r>
    </w:p>
    <w:p w:rsidR="004C3684" w:rsidRDefault="004C3684" w:rsidP="004C3684">
      <w:pPr>
        <w:rPr>
          <w:sz w:val="28"/>
          <w:szCs w:val="28"/>
        </w:rPr>
      </w:pPr>
      <w:r>
        <w:rPr>
          <w:sz w:val="28"/>
          <w:szCs w:val="28"/>
        </w:rPr>
        <w:t>автомобильных дорог общего</w:t>
      </w:r>
    </w:p>
    <w:p w:rsidR="004C3684" w:rsidRDefault="004C3684" w:rsidP="004C3684">
      <w:pPr>
        <w:rPr>
          <w:sz w:val="28"/>
          <w:szCs w:val="28"/>
        </w:rPr>
      </w:pPr>
      <w:r>
        <w:rPr>
          <w:sz w:val="28"/>
          <w:szCs w:val="28"/>
        </w:rPr>
        <w:t>пользования местного значения</w:t>
      </w:r>
    </w:p>
    <w:p w:rsidR="004C3684" w:rsidRDefault="004C3684" w:rsidP="004C368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gramStart"/>
      <w:r>
        <w:rPr>
          <w:sz w:val="28"/>
          <w:szCs w:val="28"/>
        </w:rPr>
        <w:t>Майское</w:t>
      </w:r>
      <w:proofErr w:type="gramEnd"/>
    </w:p>
    <w:p w:rsidR="004C3684" w:rsidRDefault="004C3684" w:rsidP="004C368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</w:p>
    <w:p w:rsidR="004C3684" w:rsidRDefault="004C3684" w:rsidP="004C3684">
      <w:pPr>
        <w:rPr>
          <w:sz w:val="28"/>
          <w:szCs w:val="28"/>
        </w:rPr>
      </w:pPr>
      <w:r>
        <w:rPr>
          <w:sz w:val="28"/>
          <w:szCs w:val="28"/>
        </w:rPr>
        <w:t>Самарской области»</w:t>
      </w:r>
    </w:p>
    <w:p w:rsidR="004C3684" w:rsidRDefault="004C3684" w:rsidP="004C3684">
      <w:pPr>
        <w:rPr>
          <w:sz w:val="28"/>
          <w:szCs w:val="28"/>
        </w:rPr>
      </w:pPr>
    </w:p>
    <w:p w:rsidR="004C3684" w:rsidRDefault="004C3684" w:rsidP="004C3684">
      <w:pPr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протоколом   заседания постоянно действующей комиссии по оценке технического состояния автомобильных дорог, расположенных на территории сельского поселения Майское муниципального</w:t>
      </w:r>
      <w:proofErr w:type="gram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 от 20 декабря 2013 года, администрация сельского поселения </w:t>
      </w:r>
      <w:proofErr w:type="gramStart"/>
      <w:r>
        <w:rPr>
          <w:color w:val="000000"/>
          <w:sz w:val="28"/>
          <w:szCs w:val="28"/>
        </w:rPr>
        <w:t>Майское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    </w:t>
      </w:r>
      <w:r>
        <w:rPr>
          <w:b/>
          <w:color w:val="000000"/>
          <w:sz w:val="28"/>
          <w:szCs w:val="28"/>
        </w:rPr>
        <w:t>ПОСТАНОВЛЯЕТ:</w:t>
      </w:r>
    </w:p>
    <w:p w:rsidR="004C3684" w:rsidRDefault="004C3684" w:rsidP="004C3684">
      <w:pPr>
        <w:rPr>
          <w:b/>
          <w:color w:val="000000"/>
          <w:sz w:val="28"/>
          <w:szCs w:val="28"/>
        </w:rPr>
      </w:pPr>
    </w:p>
    <w:p w:rsidR="004C3684" w:rsidRDefault="004C3684" w:rsidP="004C368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администрации сельского поселения Майское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 № 107 от 17.12. 2012 г. «Об утверждении </w:t>
      </w:r>
      <w:proofErr w:type="gramStart"/>
      <w:r>
        <w:rPr>
          <w:sz w:val="28"/>
          <w:szCs w:val="28"/>
        </w:rPr>
        <w:t>Перечня автомобильных дорог общего пользования местного значения сельского поселения</w:t>
      </w:r>
      <w:proofErr w:type="gramEnd"/>
      <w:r>
        <w:rPr>
          <w:sz w:val="28"/>
          <w:szCs w:val="28"/>
        </w:rPr>
        <w:t xml:space="preserve">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области» (</w:t>
      </w:r>
      <w:proofErr w:type="spellStart"/>
      <w:r>
        <w:rPr>
          <w:sz w:val="28"/>
          <w:szCs w:val="28"/>
        </w:rPr>
        <w:t>Далее-Постановление</w:t>
      </w:r>
      <w:proofErr w:type="spellEnd"/>
      <w:r>
        <w:rPr>
          <w:sz w:val="28"/>
          <w:szCs w:val="28"/>
        </w:rPr>
        <w:t>) внести следующие изменения:</w:t>
      </w:r>
      <w:r>
        <w:rPr>
          <w:sz w:val="28"/>
          <w:szCs w:val="28"/>
        </w:rPr>
        <w:br/>
        <w:t xml:space="preserve">       1. 1. Приложение № 1 Постановления изложить в новой редакции согласно приложению к настоящему постановлению.</w:t>
      </w:r>
    </w:p>
    <w:p w:rsidR="004C3684" w:rsidRDefault="004C3684" w:rsidP="004C3684">
      <w:pPr>
        <w:rPr>
          <w:color w:val="000000"/>
          <w:sz w:val="28"/>
          <w:szCs w:val="28"/>
        </w:rPr>
      </w:pPr>
    </w:p>
    <w:p w:rsidR="004C3684" w:rsidRDefault="004C3684" w:rsidP="004C3684">
      <w:pPr>
        <w:rPr>
          <w:color w:val="000000"/>
          <w:sz w:val="28"/>
          <w:szCs w:val="28"/>
        </w:rPr>
      </w:pPr>
    </w:p>
    <w:p w:rsidR="004C3684" w:rsidRDefault="004C3684" w:rsidP="004C368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 CYR"/>
          <w:sz w:val="28"/>
          <w:szCs w:val="28"/>
        </w:rPr>
        <w:t xml:space="preserve">Опубликовать настоящее постановление в районной газете «Степь» и разместить на официальном сайте администрации сельского поселения Майское муниципального района </w:t>
      </w:r>
      <w:proofErr w:type="spellStart"/>
      <w:r>
        <w:rPr>
          <w:rFonts w:eastAsia="Arial CYR"/>
          <w:sz w:val="28"/>
          <w:szCs w:val="28"/>
        </w:rPr>
        <w:t>Пестравский</w:t>
      </w:r>
      <w:proofErr w:type="spellEnd"/>
      <w:r>
        <w:rPr>
          <w:rFonts w:eastAsia="Arial CYR"/>
          <w:sz w:val="28"/>
          <w:szCs w:val="28"/>
        </w:rPr>
        <w:t xml:space="preserve"> в сети «Интернет».</w:t>
      </w:r>
    </w:p>
    <w:p w:rsidR="004C3684" w:rsidRDefault="004C3684" w:rsidP="004C3684">
      <w:pPr>
        <w:rPr>
          <w:color w:val="000000"/>
          <w:sz w:val="28"/>
          <w:szCs w:val="28"/>
        </w:rPr>
      </w:pPr>
    </w:p>
    <w:p w:rsidR="004C3684" w:rsidRDefault="004C3684" w:rsidP="004C36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C3684" w:rsidRDefault="004C3684" w:rsidP="004C3684">
      <w:pPr>
        <w:rPr>
          <w:color w:val="000000"/>
          <w:sz w:val="28"/>
          <w:szCs w:val="28"/>
        </w:rPr>
      </w:pPr>
    </w:p>
    <w:p w:rsidR="004C3684" w:rsidRDefault="004C3684" w:rsidP="004C3684">
      <w:pPr>
        <w:rPr>
          <w:color w:val="000000"/>
          <w:sz w:val="28"/>
          <w:szCs w:val="28"/>
        </w:rPr>
      </w:pPr>
    </w:p>
    <w:p w:rsidR="004C3684" w:rsidRDefault="004C3684" w:rsidP="004C36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</w:t>
      </w:r>
    </w:p>
    <w:p w:rsidR="004C3684" w:rsidRDefault="004C3684" w:rsidP="004C368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</w:p>
    <w:p w:rsidR="004C3684" w:rsidRDefault="004C3684" w:rsidP="004C3684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4C3684" w:rsidRDefault="004C3684" w:rsidP="004C3684">
      <w:pPr>
        <w:spacing w:after="0" w:line="240" w:lineRule="auto"/>
        <w:jc w:val="left"/>
        <w:rPr>
          <w:sz w:val="28"/>
          <w:szCs w:val="28"/>
        </w:rPr>
        <w:sectPr w:rsidR="004C3684">
          <w:pgSz w:w="11906" w:h="16838"/>
          <w:pgMar w:top="357" w:right="851" w:bottom="539" w:left="1418" w:header="720" w:footer="720" w:gutter="0"/>
          <w:cols w:space="720"/>
        </w:sectPr>
      </w:pPr>
    </w:p>
    <w:p w:rsidR="004C3684" w:rsidRDefault="004C3684" w:rsidP="004C3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</w:t>
      </w:r>
    </w:p>
    <w:p w:rsidR="004C3684" w:rsidRDefault="004C3684" w:rsidP="004C3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Автомобильных дорог общего пользования местного значения в сельском поселении </w:t>
      </w:r>
      <w:proofErr w:type="gramStart"/>
      <w:r>
        <w:rPr>
          <w:b/>
          <w:sz w:val="24"/>
          <w:szCs w:val="24"/>
        </w:rPr>
        <w:t>Майское</w:t>
      </w:r>
      <w:proofErr w:type="gramEnd"/>
      <w:r>
        <w:rPr>
          <w:b/>
          <w:sz w:val="24"/>
          <w:szCs w:val="24"/>
        </w:rPr>
        <w:t xml:space="preserve"> муниципального района </w:t>
      </w:r>
      <w:proofErr w:type="spellStart"/>
      <w:r>
        <w:rPr>
          <w:b/>
          <w:sz w:val="24"/>
          <w:szCs w:val="24"/>
        </w:rPr>
        <w:t>Пестравский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tbl>
      <w:tblPr>
        <w:tblW w:w="3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3876"/>
        <w:gridCol w:w="2259"/>
        <w:gridCol w:w="1566"/>
        <w:gridCol w:w="968"/>
        <w:gridCol w:w="1097"/>
        <w:gridCol w:w="1152"/>
        <w:gridCol w:w="4273"/>
        <w:gridCol w:w="2283"/>
        <w:gridCol w:w="2283"/>
        <w:gridCol w:w="2283"/>
        <w:gridCol w:w="2283"/>
        <w:gridCol w:w="2283"/>
        <w:gridCol w:w="2283"/>
        <w:gridCol w:w="2283"/>
      </w:tblGrid>
      <w:tr w:rsidR="004C3684" w:rsidTr="004C3684">
        <w:trPr>
          <w:gridAfter w:val="7"/>
          <w:wAfter w:w="15981" w:type="dxa"/>
          <w:trHeight w:val="30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Наименование автомобильной дороги общего пользования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протяженность,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Территориальное расположение</w:t>
            </w:r>
          </w:p>
        </w:tc>
      </w:tr>
      <w:tr w:rsidR="004C3684" w:rsidTr="004C3684">
        <w:trPr>
          <w:gridAfter w:val="7"/>
          <w:wAfter w:w="15981" w:type="dxa"/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4" w:rsidRDefault="004C3684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4" w:rsidRDefault="004C3684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4" w:rsidRDefault="004C3684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4" w:rsidRDefault="004C3684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Асфальто-бетонные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Грунто-щебеночные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4" w:rsidRDefault="004C3684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15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Автомобильные дороги общего пользования местного значения сельского поселения </w:t>
            </w:r>
            <w:proofErr w:type="gramStart"/>
            <w:r>
              <w:rPr>
                <w:sz w:val="16"/>
                <w:szCs w:val="16"/>
              </w:rPr>
              <w:t>Майское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sz w:val="16"/>
                <w:szCs w:val="16"/>
              </w:rPr>
              <w:t>Пестравский</w:t>
            </w:r>
            <w:proofErr w:type="spell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15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СЕЛО МАЙСКОЕ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ул.Центральная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ул.Центральная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пер.Новый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пер.Новый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пер.Больничный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пер.Больничный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пер.Школьный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пер.Школьный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ул.Шоссейная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ул.Шоссейная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ул.Специалистов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28-006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ул.Специалистов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ул.Южная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28-007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ул.Южная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ул.Шоссейная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28-008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ул.Шоссейная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ул.Заводская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28-009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ул.Заводская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ул.Безымянная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айское, ул.Безымянная 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ул.Набережная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 28-011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ул.Набережная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ул.Нижний Гурт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ул.Нижний Гурт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по ул.Строителей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айское, ул.Строителей, 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айское, по </w:t>
            </w:r>
            <w:proofErr w:type="spellStart"/>
            <w:r>
              <w:rPr>
                <w:sz w:val="20"/>
                <w:szCs w:val="20"/>
              </w:rPr>
              <w:t>ул.Пестравская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28-014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айское, </w:t>
            </w:r>
            <w:proofErr w:type="spellStart"/>
            <w:r>
              <w:rPr>
                <w:sz w:val="20"/>
                <w:szCs w:val="20"/>
              </w:rPr>
              <w:t>ул.Пестравская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21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7,370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15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ПОСЕЛОК ОВСЯНКА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 по ул.Новая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 ул.Новая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 по ул.Верхняя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28-016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 ул.Верхняя</w:t>
            </w:r>
          </w:p>
        </w:tc>
      </w:tr>
      <w:tr w:rsidR="004C3684" w:rsidTr="004C368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 по ул.Садовая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28-017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всянка,ул.Садовая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,0450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 по ул.Коммунальная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28-018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 ул.Коммунальная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 по ул.Степная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28--019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 ул.Степная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 по ул.Полевая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всянка, ул.Полевая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2,946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15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ПОСЕЛОК МИХЕЕВКА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по ул.Шоссейная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28-021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ул.Шоссейная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ул.Кирсановская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 63 28-022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ул.Кирсановская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по ул.Центральная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28-023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ихеевка,ул.Центральная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по ул.Садовая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28-024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205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  <w:r w:rsidR="004C368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ул.Садовая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по пер.Кузнечный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28-025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ихеевка,пер.Кузнечный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по пер.Майский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28-026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пер.Майский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r>
              <w:rPr>
                <w:sz w:val="20"/>
                <w:szCs w:val="20"/>
              </w:rPr>
              <w:lastRenderedPageBreak/>
              <w:t>ул.Строителей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 МП 63 28-027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0,400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район,,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ул.Строителей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 xml:space="preserve"> по ул.Степная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28-028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ихеевка,ул.Степная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по ул.Новая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28-029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ул.Новая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по ул.Набережная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36 232 813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28-030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ул.Набережная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по ул.Магистральная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28-031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  <w:r>
              <w:rPr>
                <w:sz w:val="20"/>
                <w:szCs w:val="20"/>
              </w:rPr>
              <w:t>, ул.Магистральная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11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4,770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0,550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15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ПОСЕЛОК КРЮКОВО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рюково, по ул.Хлеборобов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28-032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район,,пос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рюково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улХлеборобов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рюково, по ул.Обводная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28-033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район,,пос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рюково,ул.Обводная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рюково, по ул.Заречная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28-034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район,,пос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рюково</w:t>
            </w:r>
            <w:proofErr w:type="spellEnd"/>
            <w:r>
              <w:rPr>
                <w:sz w:val="20"/>
                <w:szCs w:val="20"/>
              </w:rPr>
              <w:t>, ул.Заречная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3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2,660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15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СЕЛО ТЕЛЕШОВКА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елешовка</w:t>
            </w:r>
            <w:proofErr w:type="spellEnd"/>
            <w:r>
              <w:rPr>
                <w:sz w:val="20"/>
                <w:szCs w:val="20"/>
              </w:rPr>
              <w:t>, по ул.Центральная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28-035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F706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F706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район,,с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елешовка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елешовка</w:t>
            </w:r>
            <w:proofErr w:type="spellEnd"/>
            <w:r>
              <w:rPr>
                <w:sz w:val="20"/>
                <w:szCs w:val="20"/>
              </w:rPr>
              <w:t>, по ул.Школьная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28-036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район,,с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елешовка</w:t>
            </w:r>
            <w:proofErr w:type="spellEnd"/>
            <w:r>
              <w:rPr>
                <w:sz w:val="20"/>
                <w:szCs w:val="20"/>
              </w:rPr>
              <w:t>, ул.Школьная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957E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4205ED">
              <w:rPr>
                <w:b/>
                <w:sz w:val="20"/>
                <w:szCs w:val="20"/>
              </w:rPr>
              <w:t>970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0,89</w:t>
            </w:r>
            <w:r w:rsidR="00957E7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F706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15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ПОСЕЛОК </w:t>
            </w:r>
            <w:proofErr w:type="gramStart"/>
            <w:r>
              <w:rPr>
                <w:sz w:val="20"/>
                <w:szCs w:val="20"/>
              </w:rPr>
              <w:t>ЛОЗОВОЙ</w:t>
            </w:r>
            <w:proofErr w:type="gramEnd"/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  <w:p w:rsidR="00E81F7E" w:rsidRDefault="00E81F7E">
            <w:pPr>
              <w:spacing w:after="0" w:line="240" w:lineRule="auto"/>
              <w:rPr>
                <w:sz w:val="20"/>
                <w:szCs w:val="20"/>
              </w:rPr>
            </w:pPr>
          </w:p>
          <w:p w:rsidR="00E81F7E" w:rsidRDefault="00E81F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озовой, по ул.Центральная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 63 28-037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озовой, ул.Центральная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озовой, по пер.Школьный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28-038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озовой, пер.Школьный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озовой, по пер.Степной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36 232 812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28-039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пос. </w:t>
            </w:r>
            <w:proofErr w:type="gramStart"/>
            <w:r>
              <w:rPr>
                <w:sz w:val="20"/>
                <w:szCs w:val="20"/>
              </w:rPr>
              <w:t>Лозовой</w:t>
            </w:r>
            <w:proofErr w:type="gramEnd"/>
            <w:r>
              <w:rPr>
                <w:sz w:val="20"/>
                <w:szCs w:val="20"/>
              </w:rPr>
              <w:t>, пер. Степной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Итого:3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 к домам «2, 4, 6, 8, 12, 14, 16, 18, 20, 22, 24, 28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ул.Центральная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 к домам №1, 3, 5, 7, 29, 31, 33, 35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28-041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айское, ул.Центральная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E81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от шоссе (Майско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Михеевка</w:t>
            </w:r>
            <w:proofErr w:type="spellEnd"/>
            <w:r>
              <w:rPr>
                <w:sz w:val="20"/>
                <w:szCs w:val="20"/>
              </w:rPr>
              <w:t>) до ГТС Нижняя Осиновка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28 -0</w:t>
            </w:r>
            <w:r w:rsidR="00F70678">
              <w:rPr>
                <w:sz w:val="20"/>
                <w:szCs w:val="20"/>
              </w:rPr>
              <w:t>42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446164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E81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от шоссе (Майско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Михеевка</w:t>
            </w:r>
            <w:proofErr w:type="spellEnd"/>
            <w:r>
              <w:rPr>
                <w:sz w:val="20"/>
                <w:szCs w:val="20"/>
              </w:rPr>
              <w:t>) до ГТС Верхняя Осиновка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</w:t>
            </w:r>
            <w:r w:rsidR="00F70678">
              <w:rPr>
                <w:sz w:val="20"/>
                <w:szCs w:val="20"/>
              </w:rPr>
              <w:t>43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446164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E81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от шоссе (Майско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Михеевка</w:t>
            </w:r>
            <w:proofErr w:type="spellEnd"/>
            <w:r>
              <w:rPr>
                <w:sz w:val="20"/>
                <w:szCs w:val="20"/>
              </w:rPr>
              <w:t xml:space="preserve">)  до ГТС Нижняя </w:t>
            </w:r>
            <w:proofErr w:type="spellStart"/>
            <w:r>
              <w:rPr>
                <w:sz w:val="20"/>
                <w:szCs w:val="20"/>
              </w:rPr>
              <w:t>Михеиха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</w:t>
            </w:r>
            <w:r w:rsidR="00F70678">
              <w:rPr>
                <w:sz w:val="20"/>
                <w:szCs w:val="20"/>
              </w:rPr>
              <w:t>44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446164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E81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от шоссе (Майско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Михеевка</w:t>
            </w:r>
            <w:proofErr w:type="spellEnd"/>
            <w:r>
              <w:rPr>
                <w:sz w:val="20"/>
                <w:szCs w:val="20"/>
              </w:rPr>
              <w:t xml:space="preserve">) до ГТС Верхняя </w:t>
            </w:r>
            <w:proofErr w:type="spellStart"/>
            <w:r>
              <w:rPr>
                <w:sz w:val="20"/>
                <w:szCs w:val="20"/>
              </w:rPr>
              <w:t>Михеиха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</w:t>
            </w:r>
            <w:r w:rsidR="00F70678">
              <w:rPr>
                <w:sz w:val="20"/>
                <w:szCs w:val="20"/>
              </w:rPr>
              <w:t>45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446164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E81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от шоссе (Майско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Михеевка</w:t>
            </w:r>
            <w:proofErr w:type="spellEnd"/>
            <w:r>
              <w:rPr>
                <w:sz w:val="20"/>
                <w:szCs w:val="20"/>
              </w:rPr>
              <w:t xml:space="preserve">) до ГТС Большая </w:t>
            </w:r>
            <w:proofErr w:type="spellStart"/>
            <w:r>
              <w:rPr>
                <w:sz w:val="20"/>
                <w:szCs w:val="20"/>
              </w:rPr>
              <w:t>Кирсановка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</w:t>
            </w:r>
            <w:r w:rsidR="00F70678">
              <w:rPr>
                <w:sz w:val="20"/>
                <w:szCs w:val="20"/>
              </w:rPr>
              <w:t>46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446164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ихеевка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E81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елешовка</w:t>
            </w:r>
            <w:proofErr w:type="spellEnd"/>
            <w:r>
              <w:rPr>
                <w:sz w:val="20"/>
                <w:szCs w:val="20"/>
              </w:rPr>
              <w:t xml:space="preserve"> до ГТС </w:t>
            </w:r>
            <w:proofErr w:type="spellStart"/>
            <w:r>
              <w:rPr>
                <w:sz w:val="20"/>
                <w:szCs w:val="20"/>
              </w:rPr>
              <w:t>Перовка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</w:t>
            </w:r>
            <w:r w:rsidR="00F70678">
              <w:rPr>
                <w:sz w:val="20"/>
                <w:szCs w:val="20"/>
              </w:rPr>
              <w:t>47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елешовка</w:t>
            </w:r>
            <w:proofErr w:type="spellEnd"/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E81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от шоссе  (Майско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Крюково) до ГТС Верхний </w:t>
            </w:r>
            <w:proofErr w:type="spellStart"/>
            <w:r>
              <w:rPr>
                <w:sz w:val="20"/>
                <w:szCs w:val="20"/>
              </w:rPr>
              <w:t>Полькин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</w:t>
            </w:r>
            <w:r w:rsidR="00F70678">
              <w:rPr>
                <w:sz w:val="20"/>
                <w:szCs w:val="20"/>
              </w:rPr>
              <w:t>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рюково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E81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от шоссе (Майско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Крюково) до ГТС Мордовская Глушица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</w:t>
            </w:r>
            <w:r w:rsidR="00F70678">
              <w:rPr>
                <w:sz w:val="20"/>
                <w:szCs w:val="20"/>
              </w:rPr>
              <w:t>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рюково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E81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от шоссе (Пестравк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Майское) до ГТС Верхний Тришкин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</w:t>
            </w:r>
            <w:r w:rsidR="00F70678">
              <w:rPr>
                <w:sz w:val="20"/>
                <w:szCs w:val="20"/>
              </w:rPr>
              <w:t>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айское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E81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от шоссе (Пестравк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Майское) до ГТС Верхний Серегин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36 232 812</w:t>
            </w:r>
          </w:p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МП 63 28-0</w:t>
            </w:r>
            <w:r w:rsidR="00F70678">
              <w:rPr>
                <w:sz w:val="20"/>
                <w:szCs w:val="20"/>
              </w:rPr>
              <w:t>51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C3684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446178 Самарская область,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4205ED">
              <w:rPr>
                <w:sz w:val="20"/>
                <w:szCs w:val="20"/>
              </w:rPr>
              <w:t>с.Майское</w:t>
            </w:r>
          </w:p>
        </w:tc>
      </w:tr>
      <w:tr w:rsidR="004C3684" w:rsidTr="004C3684">
        <w:trPr>
          <w:gridAfter w:val="7"/>
          <w:wAfter w:w="15981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F706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75,4</w:t>
            </w:r>
            <w:r w:rsidR="004205E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205E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8,226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684" w:rsidRDefault="004205E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84" w:rsidRDefault="004205E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57,950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84" w:rsidRDefault="004C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C3684" w:rsidRDefault="004C3684">
      <w:pPr>
        <w:sectPr w:rsidR="004C3684" w:rsidSect="004C36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25FD" w:rsidRDefault="003E25FD"/>
    <w:sectPr w:rsidR="003E25FD" w:rsidSect="003E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4EF6"/>
    <w:multiLevelType w:val="hybridMultilevel"/>
    <w:tmpl w:val="CEC031A4"/>
    <w:lvl w:ilvl="0" w:tplc="2238442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84"/>
    <w:rsid w:val="000C6178"/>
    <w:rsid w:val="003D1C34"/>
    <w:rsid w:val="003E25FD"/>
    <w:rsid w:val="004205ED"/>
    <w:rsid w:val="004C3684"/>
    <w:rsid w:val="00957E71"/>
    <w:rsid w:val="00970BC6"/>
    <w:rsid w:val="00E81F7E"/>
    <w:rsid w:val="00F7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4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3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4C3684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3684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2014-06-04T09:10:00Z</cp:lastPrinted>
  <dcterms:created xsi:type="dcterms:W3CDTF">2014-06-02T11:12:00Z</dcterms:created>
  <dcterms:modified xsi:type="dcterms:W3CDTF">2014-06-04T10:22:00Z</dcterms:modified>
</cp:coreProperties>
</file>